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643C62" w14:textId="77777777" w:rsidR="00194F1E" w:rsidRPr="006F3305" w:rsidRDefault="00194F1E" w:rsidP="00194F1E">
      <w:pPr>
        <w:rPr>
          <w:rFonts w:asciiTheme="minorHAnsi" w:hAnsiTheme="minorHAnsi" w:cstheme="minorHAnsi"/>
          <w:b/>
          <w:bCs/>
        </w:rPr>
      </w:pPr>
      <w:r w:rsidRPr="006F3305">
        <w:rPr>
          <w:rFonts w:asciiTheme="minorHAnsi" w:hAnsiTheme="minorHAnsi" w:cstheme="minorHAnsi"/>
          <w:b/>
          <w:bCs/>
        </w:rPr>
        <w:t>Pravidla pro připojení nových technologií, vzdálenou správu atd.</w:t>
      </w:r>
    </w:p>
    <w:p w14:paraId="3F6D4495" w14:textId="77777777" w:rsidR="00194F1E" w:rsidRPr="006F3305" w:rsidRDefault="00194F1E" w:rsidP="00194F1E">
      <w:pPr>
        <w:rPr>
          <w:rFonts w:asciiTheme="minorHAnsi" w:hAnsiTheme="minorHAnsi" w:cstheme="minorHAnsi"/>
          <w:b/>
          <w:bCs/>
        </w:rPr>
      </w:pPr>
      <w:r w:rsidRPr="006F3305">
        <w:rPr>
          <w:rFonts w:asciiTheme="minorHAnsi" w:hAnsiTheme="minorHAnsi" w:cstheme="minorHAnsi"/>
          <w:b/>
          <w:bCs/>
        </w:rPr>
        <w:t xml:space="preserve">Odbor informačních technologií (OIT) Nemocnice Znojmo </w:t>
      </w:r>
    </w:p>
    <w:p w14:paraId="23D69C55" w14:textId="77777777" w:rsidR="00A27A89" w:rsidRDefault="00A27A89" w:rsidP="00A27A89">
      <w:pPr>
        <w:rPr>
          <w:rFonts w:ascii="Calibri" w:hAnsi="Calibri" w:cs="Calibri"/>
          <w:b/>
          <w:bCs/>
        </w:rPr>
      </w:pPr>
      <w:r>
        <w:rPr>
          <w:rFonts w:ascii="Calibri" w:hAnsi="Calibri" w:cs="Calibri"/>
          <w:b/>
          <w:bCs/>
        </w:rPr>
        <w:t>Verze 8 - 27. 06. 2023</w:t>
      </w:r>
    </w:p>
    <w:p w14:paraId="7B38396C" w14:textId="77777777" w:rsidR="00A27A89" w:rsidRDefault="00A27A89" w:rsidP="00A27A89">
      <w:pPr>
        <w:jc w:val="both"/>
        <w:rPr>
          <w:rFonts w:ascii="Calibri" w:hAnsi="Calibri" w:cs="Calibri"/>
          <w:b/>
          <w:bCs/>
          <w:sz w:val="22"/>
          <w:szCs w:val="22"/>
        </w:rPr>
      </w:pPr>
    </w:p>
    <w:p w14:paraId="36FFEE8E" w14:textId="77777777" w:rsidR="00A27A89" w:rsidRDefault="00A27A89" w:rsidP="00A27A89">
      <w:pPr>
        <w:jc w:val="both"/>
        <w:rPr>
          <w:rFonts w:ascii="Calibri" w:hAnsi="Calibri" w:cs="Calibri"/>
          <w:sz w:val="22"/>
          <w:szCs w:val="22"/>
        </w:rPr>
      </w:pPr>
      <w:r>
        <w:rPr>
          <w:rFonts w:ascii="Calibri" w:hAnsi="Calibri" w:cs="Calibri"/>
          <w:sz w:val="22"/>
          <w:szCs w:val="22"/>
        </w:rPr>
        <w:t>Níže uvedená pravidla Nemocnice Znojmo (dále jen Zadavatel) vycházejí z principu rovného zacházení s dodavateli, hospodárného nakládání prostředků a zejména kybernetické bezpečnosti Nemocnice Znojmo a jsou přílohou zadávací dokumentace výběrového řízení a smlouvy při nákupu nových technologií.</w:t>
      </w:r>
    </w:p>
    <w:p w14:paraId="136F7D0E" w14:textId="77777777" w:rsidR="00A27A89" w:rsidRDefault="00A27A89" w:rsidP="00A27A89">
      <w:pPr>
        <w:jc w:val="both"/>
        <w:rPr>
          <w:rFonts w:ascii="Calibri" w:hAnsi="Calibri" w:cs="Calibri"/>
          <w:sz w:val="22"/>
          <w:szCs w:val="22"/>
        </w:rPr>
      </w:pPr>
    </w:p>
    <w:p w14:paraId="371D2FCB"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Obecná pravidla:</w:t>
      </w:r>
    </w:p>
    <w:p w14:paraId="75BF50F1"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Technologie musí být dodána jako samostatně funkční celek, veškeré pro chod zařízení potřebné komponenty jako je například HW, SW, middle-ware, licence, SQL databáze a podobně dodá Dodavatel jako součást dodávky</w:t>
      </w:r>
      <w:r>
        <w:rPr>
          <w:rFonts w:ascii="Calibri" w:eastAsia="Calibri" w:hAnsi="Calibri" w:cs="Calibri"/>
          <w:sz w:val="22"/>
          <w:szCs w:val="22"/>
          <w:lang w:eastAsia="en-US" w:bidi="en-US"/>
        </w:rPr>
        <w:t>.</w:t>
      </w:r>
    </w:p>
    <w:p w14:paraId="4791115B" w14:textId="4FB66D0A"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Instalované technologie nebudou mít přístup na </w:t>
      </w:r>
      <w:r w:rsidR="0002301B" w:rsidRPr="00B204AE">
        <w:rPr>
          <w:rFonts w:ascii="Calibri" w:eastAsia="Calibri" w:hAnsi="Calibri" w:cs="Calibri"/>
          <w:sz w:val="22"/>
          <w:szCs w:val="22"/>
          <w:lang w:eastAsia="en-US" w:bidi="en-US"/>
        </w:rPr>
        <w:t>internet</w:t>
      </w:r>
      <w:r w:rsidRPr="00B204AE">
        <w:rPr>
          <w:rFonts w:ascii="Calibri" w:eastAsia="Calibri" w:hAnsi="Calibri" w:cs="Calibri"/>
          <w:sz w:val="22"/>
          <w:szCs w:val="22"/>
          <w:lang w:eastAsia="en-US" w:bidi="en-US"/>
        </w:rPr>
        <w:t>, s výjimkou vzdálené správy, bude-li požadována</w:t>
      </w:r>
      <w:r>
        <w:rPr>
          <w:rFonts w:ascii="Calibri" w:eastAsia="Calibri" w:hAnsi="Calibri" w:cs="Calibri"/>
          <w:sz w:val="22"/>
          <w:szCs w:val="22"/>
          <w:lang w:eastAsia="en-US" w:bidi="en-US"/>
        </w:rPr>
        <w:t>.</w:t>
      </w:r>
    </w:p>
    <w:p w14:paraId="2353A7CD"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Instalované technologie budou odděleny od vnitřních počítačových sítí Zadavatele, jedinou výjimkou může být přístup k (vazba na) LIS, NIS či PACS, bude-li požadován a předem dohodnut</w:t>
      </w:r>
      <w:r>
        <w:rPr>
          <w:rFonts w:ascii="Calibri" w:eastAsia="Calibri" w:hAnsi="Calibri" w:cs="Calibri"/>
          <w:sz w:val="22"/>
          <w:szCs w:val="22"/>
          <w:lang w:eastAsia="en-US" w:bidi="en-US"/>
        </w:rPr>
        <w:t>.</w:t>
      </w:r>
    </w:p>
    <w:p w14:paraId="5B5931D9"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Instalovaným technologiím nebude umožněn přenos dat přes Wi-Fi</w:t>
      </w:r>
      <w:r>
        <w:rPr>
          <w:rFonts w:ascii="Calibri" w:eastAsia="Calibri" w:hAnsi="Calibri" w:cs="Calibri"/>
          <w:sz w:val="22"/>
          <w:szCs w:val="22"/>
          <w:lang w:eastAsia="en-US" w:bidi="en-US"/>
        </w:rPr>
        <w:t>.</w:t>
      </w:r>
    </w:p>
    <w:p w14:paraId="07DA2B86"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rámci dodávek není možné instalovat Wi-Fi AccessPointy, ani provozovat Wi-Fi komunikaci</w:t>
      </w:r>
      <w:r>
        <w:rPr>
          <w:rFonts w:ascii="Calibri" w:eastAsia="Calibri" w:hAnsi="Calibri" w:cs="Calibri"/>
          <w:sz w:val="22"/>
          <w:szCs w:val="22"/>
          <w:lang w:eastAsia="en-US" w:bidi="en-US"/>
        </w:rPr>
        <w:t>.</w:t>
      </w:r>
    </w:p>
    <w:p w14:paraId="57C4776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U instalace technologie musí být vždy přítomen pracovník OIT Zadavatele. Termín instalace musí být dohodnut s pracovníky OIT Zadavatele alespoň </w:t>
      </w:r>
      <w:r>
        <w:rPr>
          <w:rFonts w:ascii="Calibri" w:eastAsia="Calibri" w:hAnsi="Calibri" w:cs="Calibri"/>
          <w:sz w:val="22"/>
          <w:szCs w:val="22"/>
          <w:lang w:eastAsia="en-US" w:bidi="en-US"/>
        </w:rPr>
        <w:t>5</w:t>
      </w:r>
      <w:r w:rsidRPr="00B204AE">
        <w:rPr>
          <w:rFonts w:ascii="Calibri" w:eastAsia="Calibri" w:hAnsi="Calibri" w:cs="Calibri"/>
          <w:sz w:val="22"/>
          <w:szCs w:val="22"/>
          <w:lang w:eastAsia="en-US" w:bidi="en-US"/>
        </w:rPr>
        <w:t xml:space="preserve"> pracovní</w:t>
      </w:r>
      <w:r>
        <w:rPr>
          <w:rFonts w:ascii="Calibri" w:eastAsia="Calibri" w:hAnsi="Calibri" w:cs="Calibri"/>
          <w:sz w:val="22"/>
          <w:szCs w:val="22"/>
          <w:lang w:eastAsia="en-US" w:bidi="en-US"/>
        </w:rPr>
        <w:t>ch</w:t>
      </w:r>
      <w:r w:rsidRPr="00B204AE">
        <w:rPr>
          <w:rFonts w:ascii="Calibri" w:eastAsia="Calibri" w:hAnsi="Calibri" w:cs="Calibri"/>
          <w:sz w:val="22"/>
          <w:szCs w:val="22"/>
          <w:lang w:eastAsia="en-US" w:bidi="en-US"/>
        </w:rPr>
        <w:t xml:space="preserve"> dn</w:t>
      </w:r>
      <w:r>
        <w:rPr>
          <w:rFonts w:ascii="Calibri" w:eastAsia="Calibri" w:hAnsi="Calibri" w:cs="Calibri"/>
          <w:sz w:val="22"/>
          <w:szCs w:val="22"/>
          <w:lang w:eastAsia="en-US" w:bidi="en-US"/>
        </w:rPr>
        <w:t>í</w:t>
      </w:r>
      <w:r w:rsidRPr="00B204AE">
        <w:rPr>
          <w:rFonts w:ascii="Calibri" w:eastAsia="Calibri" w:hAnsi="Calibri" w:cs="Calibri"/>
          <w:sz w:val="22"/>
          <w:szCs w:val="22"/>
          <w:lang w:eastAsia="en-US" w:bidi="en-US"/>
        </w:rPr>
        <w:t xml:space="preserve"> předem</w:t>
      </w:r>
      <w:r>
        <w:rPr>
          <w:rFonts w:ascii="Calibri" w:eastAsia="Calibri" w:hAnsi="Calibri" w:cs="Calibri"/>
          <w:sz w:val="22"/>
          <w:szCs w:val="22"/>
          <w:lang w:eastAsia="en-US" w:bidi="en-US"/>
        </w:rPr>
        <w:t>.</w:t>
      </w:r>
    </w:p>
    <w:p w14:paraId="2725FF24"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Bude-li součástí dodávky nestandardní technologie, např. HW USB klíč, bude tato technologie (zařízení) provozována plně v režii dodavatele. </w:t>
      </w:r>
    </w:p>
    <w:p w14:paraId="77B9D58D"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Servery Dodavatelů je možno umístit do nemocniční serverovny, v takovém případě musí být splněny následující podmínky: </w:t>
      </w:r>
    </w:p>
    <w:p w14:paraId="2F427B62" w14:textId="77777777" w:rsidR="00A27A89" w:rsidRDefault="00A27A89" w:rsidP="00A27A89">
      <w:pPr>
        <w:pStyle w:val="Odstavecseseznamem"/>
        <w:widowControl/>
        <w:numPr>
          <w:ilvl w:val="1"/>
          <w:numId w:val="6"/>
        </w:numPr>
        <w:suppressAutoHyphens w:val="0"/>
        <w:jc w:val="both"/>
        <w:rPr>
          <w:rFonts w:ascii="Calibri" w:hAnsi="Calibri" w:cs="Calibri"/>
          <w:sz w:val="22"/>
          <w:szCs w:val="22"/>
        </w:rPr>
      </w:pPr>
      <w:r w:rsidRPr="00B204AE">
        <w:rPr>
          <w:rFonts w:ascii="Calibri" w:eastAsia="Calibri" w:hAnsi="Calibri" w:cs="Calibri"/>
          <w:sz w:val="22"/>
          <w:szCs w:val="22"/>
          <w:lang w:eastAsia="en-US" w:bidi="en-US"/>
        </w:rPr>
        <w:t>server</w:t>
      </w:r>
      <w:r>
        <w:rPr>
          <w:rFonts w:ascii="Calibri" w:hAnsi="Calibri" w:cs="Calibri"/>
          <w:sz w:val="22"/>
          <w:szCs w:val="22"/>
        </w:rPr>
        <w:t xml:space="preserve"> musí být výhradně typu RACK mount, dodávka včetně ližin a kabeláží,</w:t>
      </w:r>
    </w:p>
    <w:p w14:paraId="24842D81"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přístup pracovníků Dodavatele k serveru jen po předchozí dohodě s pracovníky OIT, pouze v pracovní dny, mimo tuto dobu jen výjimečně,</w:t>
      </w:r>
    </w:p>
    <w:p w14:paraId="7DD26B9A"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server bude mít k dispozici 1x 10/100/1000 Base-T port, RJ-45,</w:t>
      </w:r>
    </w:p>
    <w:p w14:paraId="0C76E690"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server musí podporovat vzdálené KVM, k serveru nebude připojen monitor, klávesnice, myš,</w:t>
      </w:r>
    </w:p>
    <w:p w14:paraId="4877E047" w14:textId="77777777" w:rsidR="00A27A89" w:rsidRDefault="00A27A89" w:rsidP="00A27A89">
      <w:pPr>
        <w:numPr>
          <w:ilvl w:val="1"/>
          <w:numId w:val="6"/>
        </w:numPr>
        <w:jc w:val="both"/>
        <w:rPr>
          <w:rFonts w:ascii="Calibri" w:hAnsi="Calibri" w:cs="Calibri"/>
          <w:sz w:val="22"/>
          <w:szCs w:val="22"/>
        </w:rPr>
      </w:pPr>
      <w:r>
        <w:rPr>
          <w:rFonts w:ascii="Calibri" w:hAnsi="Calibri" w:cs="Calibri"/>
          <w:sz w:val="22"/>
          <w:szCs w:val="22"/>
        </w:rPr>
        <w:t>k serveru bude dodáno prohlášení o instalovaném SW a licencích.</w:t>
      </w:r>
    </w:p>
    <w:p w14:paraId="39E3E5F3"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Instalace technologie nesmí generovat na straně Zadavatele vícenáklady. Pokud bude hrozit vznik vícenákladů, bude dodavatel před jejich vznikem osloven a bude mu navržen způsob jeho finanční spoluúčasti na těchto nákladech. </w:t>
      </w:r>
    </w:p>
    <w:p w14:paraId="76F9732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Technologie musí být dodána jako samostatně funkční celek, bude-li součástí dodávky switch, router atp, budou s předstihem před instalací přesně definovány jednotlivé požadavky na propojení (LAN, IS, vzdálená správa atp.)</w:t>
      </w:r>
      <w:r>
        <w:rPr>
          <w:rFonts w:ascii="Calibri" w:eastAsia="Calibri" w:hAnsi="Calibri" w:cs="Calibri"/>
          <w:sz w:val="22"/>
          <w:szCs w:val="22"/>
          <w:lang w:eastAsia="en-US" w:bidi="en-US"/>
        </w:rPr>
        <w:t>.</w:t>
      </w:r>
    </w:p>
    <w:p w14:paraId="5AC414EE"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Pracovníci Zadavatele vyhodnotí veškeré požadavky IT dodavatele z pohledu kybernetické bezpečnosti. Vyhrazují si právo neumožnit komunikaci zastaralými, nebezpečnými, či jinak rizikovými protokoly. Zejména nesmí být použity protokoly přenášející data neautentizovaně či nešifrovaně. Použití protokolů Telnet, Server Message Block (SMB, Samba, CIFS, Microsoft file sharing, NTLM) a podobně je nepřípustné. Přenosy (“sdílení”) souborů lze řešit kupříkladu pomocí OpenSSH, který je standardní součástí MS Windows.</w:t>
      </w:r>
    </w:p>
    <w:p w14:paraId="2F63E646" w14:textId="77777777" w:rsidR="00A27A89" w:rsidRDefault="00A27A89" w:rsidP="00A27A89">
      <w:pPr>
        <w:jc w:val="both"/>
        <w:rPr>
          <w:rFonts w:ascii="Calibri" w:hAnsi="Calibri" w:cs="Calibri"/>
          <w:sz w:val="22"/>
          <w:szCs w:val="22"/>
        </w:rPr>
      </w:pPr>
    </w:p>
    <w:p w14:paraId="2685CFEB"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součástí dodávky počítač (PC)</w:t>
      </w:r>
    </w:p>
    <w:p w14:paraId="76861E98"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Musí být </w:t>
      </w:r>
      <w:r>
        <w:rPr>
          <w:rFonts w:ascii="Calibri" w:eastAsia="Calibri" w:hAnsi="Calibri" w:cs="Calibri"/>
          <w:sz w:val="22"/>
          <w:szCs w:val="22"/>
          <w:lang w:eastAsia="en-US" w:bidi="en-US"/>
        </w:rPr>
        <w:t xml:space="preserve">minimálně 5 pracovních dní </w:t>
      </w:r>
      <w:r w:rsidRPr="00B204AE">
        <w:rPr>
          <w:rFonts w:ascii="Calibri" w:eastAsia="Calibri" w:hAnsi="Calibri" w:cs="Calibri"/>
          <w:sz w:val="22"/>
          <w:szCs w:val="22"/>
          <w:lang w:eastAsia="en-US" w:bidi="en-US"/>
        </w:rPr>
        <w:t>předem domluvena jeho instalace s pracovníky OIT</w:t>
      </w:r>
      <w:r>
        <w:rPr>
          <w:rFonts w:ascii="Calibri" w:eastAsia="Calibri" w:hAnsi="Calibri" w:cs="Calibri"/>
          <w:sz w:val="22"/>
          <w:szCs w:val="22"/>
          <w:lang w:eastAsia="en-US" w:bidi="en-US"/>
        </w:rPr>
        <w:t>.</w:t>
      </w:r>
    </w:p>
    <w:p w14:paraId="12509E37"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Veškerý instalovaný SW musí být legální, plně zalicencován a licence převedena na Zadavatele</w:t>
      </w:r>
      <w:r>
        <w:rPr>
          <w:rFonts w:ascii="Calibri" w:eastAsia="Calibri" w:hAnsi="Calibri" w:cs="Calibri"/>
          <w:sz w:val="22"/>
          <w:szCs w:val="22"/>
          <w:lang w:eastAsia="en-US" w:bidi="en-US"/>
        </w:rPr>
        <w:t>.</w:t>
      </w:r>
    </w:p>
    <w:p w14:paraId="39D25429" w14:textId="77777777" w:rsidR="00A27A89" w:rsidRDefault="00A27A89" w:rsidP="00A27A89">
      <w:pPr>
        <w:jc w:val="both"/>
        <w:rPr>
          <w:rFonts w:ascii="Calibri" w:hAnsi="Calibri" w:cs="Calibri"/>
          <w:sz w:val="22"/>
          <w:szCs w:val="22"/>
          <w:u w:val="single"/>
        </w:rPr>
      </w:pPr>
    </w:p>
    <w:p w14:paraId="54F37ADD" w14:textId="77777777" w:rsidR="00A27A89" w:rsidRDefault="00A27A89" w:rsidP="00A27A89">
      <w:pPr>
        <w:jc w:val="both"/>
        <w:rPr>
          <w:rFonts w:ascii="Calibri" w:hAnsi="Calibri" w:cs="Calibri"/>
          <w:sz w:val="22"/>
          <w:szCs w:val="22"/>
          <w:u w:val="single"/>
        </w:rPr>
      </w:pPr>
    </w:p>
    <w:p w14:paraId="1BBD658D" w14:textId="77777777" w:rsidR="00A27A89" w:rsidRDefault="00A27A89" w:rsidP="00A27A89">
      <w:pPr>
        <w:jc w:val="both"/>
        <w:rPr>
          <w:rFonts w:ascii="Calibri" w:hAnsi="Calibri" w:cs="Calibri"/>
          <w:sz w:val="22"/>
          <w:szCs w:val="22"/>
          <w:u w:val="single"/>
        </w:rPr>
      </w:pPr>
    </w:p>
    <w:p w14:paraId="2BE17E53" w14:textId="77777777" w:rsidR="00A27A89" w:rsidRDefault="00A27A89" w:rsidP="00A27A89">
      <w:pPr>
        <w:jc w:val="both"/>
        <w:rPr>
          <w:rFonts w:ascii="Calibri" w:hAnsi="Calibri" w:cs="Calibri"/>
          <w:sz w:val="22"/>
          <w:szCs w:val="22"/>
          <w:u w:val="single"/>
        </w:rPr>
      </w:pPr>
    </w:p>
    <w:p w14:paraId="247852E1" w14:textId="77777777" w:rsidR="00A27A89" w:rsidRDefault="00A27A89" w:rsidP="00A27A89">
      <w:pPr>
        <w:jc w:val="both"/>
        <w:rPr>
          <w:rFonts w:ascii="Calibri" w:hAnsi="Calibri" w:cs="Calibri"/>
          <w:sz w:val="22"/>
          <w:szCs w:val="22"/>
          <w:u w:val="single"/>
        </w:rPr>
      </w:pPr>
    </w:p>
    <w:p w14:paraId="0562FECF" w14:textId="77777777" w:rsidR="00A27A89" w:rsidRDefault="00A27A89" w:rsidP="00A27A89">
      <w:pPr>
        <w:jc w:val="both"/>
        <w:rPr>
          <w:rFonts w:ascii="Calibri" w:hAnsi="Calibri" w:cs="Calibri"/>
          <w:sz w:val="22"/>
          <w:szCs w:val="22"/>
          <w:u w:val="single"/>
        </w:rPr>
      </w:pPr>
    </w:p>
    <w:p w14:paraId="4A8979A8" w14:textId="77777777" w:rsidR="00A27A89" w:rsidRDefault="00A27A89" w:rsidP="00A27A89">
      <w:pPr>
        <w:jc w:val="both"/>
        <w:rPr>
          <w:rFonts w:ascii="Calibri" w:hAnsi="Calibri" w:cs="Calibri"/>
          <w:sz w:val="22"/>
          <w:szCs w:val="22"/>
          <w:u w:val="single"/>
        </w:rPr>
      </w:pPr>
    </w:p>
    <w:p w14:paraId="67F3AE02" w14:textId="77777777" w:rsidR="00A27A89" w:rsidRDefault="00A27A89" w:rsidP="00A27A89">
      <w:pPr>
        <w:jc w:val="both"/>
        <w:rPr>
          <w:rFonts w:ascii="Calibri" w:hAnsi="Calibri" w:cs="Calibri"/>
          <w:sz w:val="22"/>
          <w:szCs w:val="22"/>
          <w:u w:val="single"/>
        </w:rPr>
      </w:pPr>
    </w:p>
    <w:p w14:paraId="4BED8FF7" w14:textId="77777777" w:rsidR="00A27A89" w:rsidRDefault="00A27A89" w:rsidP="00A27A89">
      <w:pPr>
        <w:jc w:val="both"/>
        <w:rPr>
          <w:rFonts w:ascii="Calibri" w:hAnsi="Calibri" w:cs="Calibri"/>
          <w:sz w:val="22"/>
          <w:szCs w:val="22"/>
          <w:u w:val="single"/>
        </w:rPr>
      </w:pPr>
    </w:p>
    <w:p w14:paraId="73B8C3FB" w14:textId="77777777" w:rsidR="00A27A89" w:rsidRDefault="00A27A89" w:rsidP="00A27A89">
      <w:pPr>
        <w:jc w:val="both"/>
        <w:rPr>
          <w:rFonts w:ascii="Calibri" w:hAnsi="Calibri" w:cs="Calibri"/>
          <w:sz w:val="22"/>
          <w:szCs w:val="22"/>
          <w:u w:val="single"/>
        </w:rPr>
      </w:pPr>
    </w:p>
    <w:p w14:paraId="12435871" w14:textId="77777777" w:rsidR="00A27A89" w:rsidRDefault="00A27A89" w:rsidP="00A27A89">
      <w:pPr>
        <w:jc w:val="both"/>
        <w:rPr>
          <w:rFonts w:ascii="Calibri" w:hAnsi="Calibri" w:cs="Calibri"/>
          <w:sz w:val="22"/>
          <w:szCs w:val="22"/>
          <w:u w:val="single"/>
        </w:rPr>
      </w:pPr>
    </w:p>
    <w:p w14:paraId="3CA49C07"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součástí dodávky SW</w:t>
      </w:r>
    </w:p>
    <w:p w14:paraId="12027C22"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Dodavatel doloží legálnost veškerého instalovaného SW.</w:t>
      </w:r>
    </w:p>
    <w:p w14:paraId="0460D1B0"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předávacím protokolu technologie bude instalovaný SW uveden, budou přiloženy potřebné licenční doklady</w:t>
      </w:r>
      <w:r>
        <w:rPr>
          <w:rFonts w:ascii="Calibri" w:eastAsia="Calibri" w:hAnsi="Calibri" w:cs="Calibri"/>
          <w:sz w:val="22"/>
          <w:szCs w:val="22"/>
          <w:lang w:eastAsia="en-US" w:bidi="en-US"/>
        </w:rPr>
        <w:t>.</w:t>
      </w:r>
    </w:p>
    <w:p w14:paraId="1158FC4C"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Dodavatel si na svoje náklady zajistí veškerý HW, potřebný pro běh tohoto SW. </w:t>
      </w:r>
    </w:p>
    <w:p w14:paraId="1DD39B4C" w14:textId="77777777" w:rsidR="00A27A89" w:rsidRDefault="00A27A89" w:rsidP="00A27A89">
      <w:pPr>
        <w:jc w:val="both"/>
        <w:rPr>
          <w:rFonts w:ascii="Calibri" w:hAnsi="Calibri" w:cs="Calibri"/>
          <w:b/>
          <w:bCs/>
          <w:sz w:val="22"/>
          <w:szCs w:val="22"/>
        </w:rPr>
      </w:pPr>
    </w:p>
    <w:p w14:paraId="59F9621D"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dodavatelem požadováno připojení k počítačové síti LAN Nemocnice Znojmo</w:t>
      </w:r>
    </w:p>
    <w:p w14:paraId="4F35D285"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Dodavateli bude poskytnuta 1x zásuvka LAN RJ-45, připojení technologie je možné metalickým kabelem, standard 100BASE-TX nebo 1000BASE-T. Jiné připojení možné po předchozí dohodě.</w:t>
      </w:r>
    </w:p>
    <w:p w14:paraId="5EDA05F1"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případě instalace v izolované el. soustavě může být požadované připojení optické.</w:t>
      </w:r>
    </w:p>
    <w:p w14:paraId="6D22CF48"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Pokud nebude v místě instalace zásuvka k dispozici, bude realizována pracovníky zadavatele po předchozí dohodě s dodavatelem, případně vzniklé náklady hradí dodavatel. </w:t>
      </w:r>
    </w:p>
    <w:p w14:paraId="6B76EA1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Jiné připojení možné po předchozí dohodě.</w:t>
      </w:r>
    </w:p>
    <w:p w14:paraId="4BFFC57B"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Zařízení dostane jednu vnitřní neveřejnou pevnou IP adresu nebo jednu neveřejnou dynamickou (DHCP) adresu</w:t>
      </w:r>
      <w:r>
        <w:rPr>
          <w:rFonts w:ascii="Calibri" w:eastAsia="Calibri" w:hAnsi="Calibri" w:cs="Calibri"/>
          <w:sz w:val="22"/>
          <w:szCs w:val="22"/>
          <w:lang w:eastAsia="en-US" w:bidi="en-US"/>
        </w:rPr>
        <w:t>.</w:t>
      </w:r>
    </w:p>
    <w:p w14:paraId="2E47D807"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Komunikace výhradně protokolem IPv4, protokol IPv6 musí být vypnut</w:t>
      </w:r>
      <w:r>
        <w:rPr>
          <w:rFonts w:ascii="Calibri" w:eastAsia="Calibri" w:hAnsi="Calibri" w:cs="Calibri"/>
          <w:sz w:val="22"/>
          <w:szCs w:val="22"/>
          <w:lang w:eastAsia="en-US" w:bidi="en-US"/>
        </w:rPr>
        <w:t>.</w:t>
      </w:r>
    </w:p>
    <w:p w14:paraId="15373DF1" w14:textId="77777777" w:rsidR="00A27A89" w:rsidRDefault="00A27A89" w:rsidP="00A27A89">
      <w:pPr>
        <w:jc w:val="both"/>
        <w:rPr>
          <w:rFonts w:ascii="Calibri" w:hAnsi="Calibri" w:cs="Calibri"/>
          <w:sz w:val="22"/>
          <w:szCs w:val="22"/>
        </w:rPr>
      </w:pPr>
    </w:p>
    <w:p w14:paraId="034FFF47"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požadováno připojení k Informačním systémům nemocnice</w:t>
      </w:r>
    </w:p>
    <w:p w14:paraId="2F00E72A" w14:textId="77777777" w:rsidR="00A27A89" w:rsidRPr="000346B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0346BE">
        <w:rPr>
          <w:rFonts w:ascii="Calibri" w:eastAsia="Calibri" w:hAnsi="Calibri" w:cs="Calibri"/>
          <w:sz w:val="22"/>
          <w:szCs w:val="22"/>
          <w:lang w:eastAsia="en-US" w:bidi="en-US"/>
        </w:rPr>
        <w:t>Musí být tato skutečnost sdělena pracovníkům OIT minimálně 1 měsíc dopředu z důvodu nutného zajištění vazeb případných dalších dodavatelů (např. komunikační protokol pro laboratoře, úprava NIS, napojení na PACS apod.).</w:t>
      </w:r>
    </w:p>
    <w:p w14:paraId="50B0FBB8"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Musí být splněny podmínky připojení k</w:t>
      </w:r>
      <w:r>
        <w:rPr>
          <w:rFonts w:ascii="Calibri" w:eastAsia="Calibri" w:hAnsi="Calibri" w:cs="Calibri"/>
          <w:sz w:val="22"/>
          <w:szCs w:val="22"/>
          <w:lang w:eastAsia="en-US" w:bidi="en-US"/>
        </w:rPr>
        <w:t> </w:t>
      </w:r>
      <w:r w:rsidRPr="00B204AE">
        <w:rPr>
          <w:rFonts w:ascii="Calibri" w:eastAsia="Calibri" w:hAnsi="Calibri" w:cs="Calibri"/>
          <w:sz w:val="22"/>
          <w:szCs w:val="22"/>
          <w:lang w:eastAsia="en-US" w:bidi="en-US"/>
        </w:rPr>
        <w:t>LAN</w:t>
      </w:r>
      <w:r>
        <w:rPr>
          <w:rFonts w:ascii="Calibri" w:eastAsia="Calibri" w:hAnsi="Calibri" w:cs="Calibri"/>
          <w:sz w:val="22"/>
          <w:szCs w:val="22"/>
          <w:lang w:eastAsia="en-US" w:bidi="en-US"/>
        </w:rPr>
        <w:t>.</w:t>
      </w:r>
    </w:p>
    <w:p w14:paraId="30B59AEF"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Náklady na připojení (licence, ovladače atp) nese v plné výši dodavatel</w:t>
      </w:r>
      <w:r>
        <w:rPr>
          <w:rFonts w:ascii="Calibri" w:eastAsia="Calibri" w:hAnsi="Calibri" w:cs="Calibri"/>
          <w:sz w:val="22"/>
          <w:szCs w:val="22"/>
          <w:lang w:eastAsia="en-US" w:bidi="en-US"/>
        </w:rPr>
        <w:t>.</w:t>
      </w:r>
    </w:p>
    <w:p w14:paraId="42059B8A"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Vícenáklady, jež by vznikly na straně Zadavatele (např. nutná úprava NIS, LIS či PACS) hradí Dodavatel. Jedná se například o poplatek za připojení technologie do informačího systému, licence SW, potřebný HW, práce a podobně.</w:t>
      </w:r>
    </w:p>
    <w:p w14:paraId="6C2CD95E"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Technologie, respektivě k PACS připojované zařízení, musí splňovat normu DICOM v3</w:t>
      </w:r>
      <w:r>
        <w:rPr>
          <w:rFonts w:ascii="Calibri" w:eastAsia="Calibri" w:hAnsi="Calibri" w:cs="Calibri"/>
          <w:sz w:val="22"/>
          <w:szCs w:val="22"/>
          <w:lang w:eastAsia="en-US" w:bidi="en-US"/>
        </w:rPr>
        <w:t>.</w:t>
      </w:r>
    </w:p>
    <w:p w14:paraId="0F9BDBFE" w14:textId="77777777" w:rsidR="00A27A89" w:rsidRDefault="00A27A89" w:rsidP="00A27A89">
      <w:pPr>
        <w:jc w:val="both"/>
        <w:rPr>
          <w:rFonts w:ascii="Calibri" w:hAnsi="Calibri" w:cs="Calibri"/>
          <w:sz w:val="22"/>
          <w:szCs w:val="22"/>
        </w:rPr>
      </w:pPr>
    </w:p>
    <w:p w14:paraId="69536807" w14:textId="77777777" w:rsidR="00A27A89" w:rsidRDefault="00A27A89" w:rsidP="00A27A89">
      <w:pPr>
        <w:jc w:val="both"/>
        <w:rPr>
          <w:rFonts w:ascii="Calibri" w:hAnsi="Calibri" w:cs="Calibri"/>
          <w:b/>
          <w:bCs/>
          <w:sz w:val="22"/>
          <w:szCs w:val="22"/>
          <w:u w:val="single"/>
        </w:rPr>
      </w:pPr>
      <w:r>
        <w:rPr>
          <w:rFonts w:ascii="Calibri" w:hAnsi="Calibri" w:cs="Calibri"/>
          <w:b/>
          <w:bCs/>
          <w:sz w:val="22"/>
          <w:szCs w:val="22"/>
          <w:u w:val="single"/>
        </w:rPr>
        <w:t>Bude-li dodavatelem požadována vzdálená správa, musí tato splňovat následující pravidla:</w:t>
      </w:r>
    </w:p>
    <w:p w14:paraId="3FCABCB2" w14:textId="290ED452"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 xml:space="preserve">Zařízení nebude mít přístup na </w:t>
      </w:r>
      <w:r w:rsidR="0002301B" w:rsidRPr="00B204AE">
        <w:rPr>
          <w:rFonts w:ascii="Calibri" w:eastAsia="Calibri" w:hAnsi="Calibri" w:cs="Calibri"/>
          <w:sz w:val="22"/>
          <w:szCs w:val="22"/>
          <w:lang w:eastAsia="en-US" w:bidi="en-US"/>
        </w:rPr>
        <w:t>internet</w:t>
      </w:r>
      <w:r w:rsidRPr="00B204AE">
        <w:rPr>
          <w:rFonts w:ascii="Calibri" w:eastAsia="Calibri" w:hAnsi="Calibri" w:cs="Calibri"/>
          <w:sz w:val="22"/>
          <w:szCs w:val="22"/>
          <w:lang w:eastAsia="en-US" w:bidi="en-US"/>
        </w:rPr>
        <w:t>, s výjimkou umožnění vzdálené správy přes Internet</w:t>
      </w:r>
      <w:r>
        <w:rPr>
          <w:rFonts w:ascii="Calibri" w:eastAsia="Calibri" w:hAnsi="Calibri" w:cs="Calibri"/>
          <w:sz w:val="22"/>
          <w:szCs w:val="22"/>
          <w:lang w:eastAsia="en-US" w:bidi="en-US"/>
        </w:rPr>
        <w:t>.</w:t>
      </w:r>
    </w:p>
    <w:p w14:paraId="5FB5BE92"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Vzdálená správa bude umožněna jen takovým způsobem, kdy TCP/IP spojení navazuje zařízení z vnitřní sítě Zadavatele (dále jen LAN)</w:t>
      </w:r>
      <w:r>
        <w:rPr>
          <w:rFonts w:ascii="Calibri" w:eastAsia="Calibri" w:hAnsi="Calibri" w:cs="Calibri"/>
          <w:sz w:val="22"/>
          <w:szCs w:val="22"/>
          <w:lang w:eastAsia="en-US" w:bidi="en-US"/>
        </w:rPr>
        <w:t>.</w:t>
      </w:r>
    </w:p>
    <w:p w14:paraId="5A5CD2EF"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Navázání spojení bude z LAN umožněno jen na vybranou cílovou IP adresu, případně množinu adres (seznam adres dodá Dodavatel)</w:t>
      </w:r>
      <w:r>
        <w:rPr>
          <w:rFonts w:ascii="Calibri" w:eastAsia="Calibri" w:hAnsi="Calibri" w:cs="Calibri"/>
          <w:sz w:val="22"/>
          <w:szCs w:val="22"/>
          <w:lang w:eastAsia="en-US" w:bidi="en-US"/>
        </w:rPr>
        <w:t>.</w:t>
      </w:r>
    </w:p>
    <w:p w14:paraId="36150A3E"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Navázání spojení bude z LAN umožněno jen na vybraný cílový port, případně množinu portů (seznam portů dodá Dodavatel)</w:t>
      </w:r>
      <w:r>
        <w:rPr>
          <w:rFonts w:ascii="Calibri" w:eastAsia="Calibri" w:hAnsi="Calibri" w:cs="Calibri"/>
          <w:sz w:val="22"/>
          <w:szCs w:val="22"/>
          <w:lang w:eastAsia="en-US" w:bidi="en-US"/>
        </w:rPr>
        <w:t>.</w:t>
      </w:r>
    </w:p>
    <w:p w14:paraId="6036CA2F"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Přístup na vzdálenou správu z LAN bude umožněn jen z vybrané IP adresy nebo konkrétní množiny adres</w:t>
      </w:r>
      <w:r>
        <w:rPr>
          <w:rFonts w:ascii="Calibri" w:eastAsia="Calibri" w:hAnsi="Calibri" w:cs="Calibri"/>
          <w:sz w:val="22"/>
          <w:szCs w:val="22"/>
          <w:lang w:eastAsia="en-US" w:bidi="en-US"/>
        </w:rPr>
        <w:t>.</w:t>
      </w:r>
    </w:p>
    <w:p w14:paraId="30F748DD"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V případě použití systému TeamViewer je dodavatel povinen použít dvoufázovou autentizaci</w:t>
      </w:r>
      <w:r>
        <w:rPr>
          <w:rFonts w:ascii="Calibri" w:eastAsia="Calibri" w:hAnsi="Calibri" w:cs="Calibri"/>
          <w:sz w:val="22"/>
          <w:szCs w:val="22"/>
          <w:lang w:eastAsia="en-US" w:bidi="en-US"/>
        </w:rPr>
        <w:t>.</w:t>
      </w:r>
    </w:p>
    <w:p w14:paraId="19B30D52" w14:textId="77777777" w:rsidR="00A27A89" w:rsidRPr="00B204AE" w:rsidRDefault="00A27A89" w:rsidP="00A27A89">
      <w:pPr>
        <w:pStyle w:val="Odstavecseseznamem"/>
        <w:widowControl/>
        <w:numPr>
          <w:ilvl w:val="0"/>
          <w:numId w:val="6"/>
        </w:numPr>
        <w:suppressAutoHyphens w:val="0"/>
        <w:ind w:left="720"/>
        <w:jc w:val="both"/>
        <w:rPr>
          <w:rFonts w:ascii="Calibri" w:eastAsia="Calibri" w:hAnsi="Calibri" w:cs="Calibri"/>
          <w:sz w:val="22"/>
          <w:szCs w:val="22"/>
          <w:lang w:eastAsia="en-US" w:bidi="en-US"/>
        </w:rPr>
      </w:pPr>
      <w:r w:rsidRPr="00B204AE">
        <w:rPr>
          <w:rFonts w:ascii="Calibri" w:eastAsia="Calibri" w:hAnsi="Calibri" w:cs="Calibri"/>
          <w:sz w:val="22"/>
          <w:szCs w:val="22"/>
          <w:lang w:eastAsia="en-US" w:bidi="en-US"/>
        </w:rPr>
        <w:t>Dodavatel je při používání vzdálené správy dodržovat pravidla GDPR, obecně platná pravidla kyberbezpečnosti a doporučení NÚKIB.</w:t>
      </w:r>
    </w:p>
    <w:p w14:paraId="0EB27538" w14:textId="77777777" w:rsidR="00194F1E" w:rsidRPr="006F3305" w:rsidRDefault="00194F1E" w:rsidP="00194F1E">
      <w:pPr>
        <w:tabs>
          <w:tab w:val="left" w:pos="5983"/>
        </w:tabs>
        <w:rPr>
          <w:rFonts w:asciiTheme="minorHAnsi" w:hAnsiTheme="minorHAnsi" w:cstheme="minorHAnsi"/>
          <w:spacing w:val="-2"/>
        </w:rPr>
      </w:pPr>
    </w:p>
    <w:p w14:paraId="6F479D16" w14:textId="77777777" w:rsidR="00194F1E" w:rsidRPr="006F3305" w:rsidRDefault="00194F1E" w:rsidP="00194F1E">
      <w:pPr>
        <w:rPr>
          <w:rFonts w:asciiTheme="minorHAnsi" w:hAnsiTheme="minorHAnsi" w:cstheme="minorHAnsi"/>
        </w:rPr>
      </w:pPr>
    </w:p>
    <w:p w14:paraId="29625A97" w14:textId="77777777" w:rsidR="00194F1E" w:rsidRPr="006F3305" w:rsidRDefault="00194F1E" w:rsidP="00194F1E">
      <w:pPr>
        <w:rPr>
          <w:rFonts w:asciiTheme="minorHAnsi" w:hAnsiTheme="minorHAnsi" w:cstheme="minorHAnsi"/>
        </w:rPr>
      </w:pPr>
    </w:p>
    <w:p w14:paraId="2C358834" w14:textId="77777777" w:rsidR="00AD03D3" w:rsidRPr="006F3305" w:rsidRDefault="00AD03D3" w:rsidP="00194F1E">
      <w:pPr>
        <w:rPr>
          <w:rFonts w:asciiTheme="minorHAnsi" w:hAnsiTheme="minorHAnsi" w:cstheme="minorHAnsi"/>
        </w:rPr>
      </w:pPr>
    </w:p>
    <w:sectPr w:rsidR="00AD03D3" w:rsidRPr="006F3305">
      <w:headerReference w:type="default" r:id="rId7"/>
      <w:footerReference w:type="default" r:id="rId8"/>
      <w:pgSz w:w="11906" w:h="16838"/>
      <w:pgMar w:top="794" w:right="794" w:bottom="794" w:left="794"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C0C81F" w14:textId="77777777" w:rsidR="00FC433B" w:rsidRDefault="00FC433B">
      <w:r>
        <w:separator/>
      </w:r>
    </w:p>
  </w:endnote>
  <w:endnote w:type="continuationSeparator" w:id="0">
    <w:p w14:paraId="5A26B45E" w14:textId="77777777" w:rsidR="00FC433B" w:rsidRDefault="00FC43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Liberation Serif">
    <w:altName w:val="Times New Roman"/>
    <w:charset w:val="EE"/>
    <w:family w:val="roman"/>
    <w:pitch w:val="variable"/>
    <w:sig w:usb0="E0000AFF" w:usb1="500078FF" w:usb2="00000021" w:usb3="00000000" w:csb0="000001BF" w:csb1="00000000"/>
  </w:font>
  <w:font w:name="Lucida Sans">
    <w:altName w:val="Arial"/>
    <w:charset w:val="00"/>
    <w:family w:val="swiss"/>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BFB7E" w14:textId="12B441C9" w:rsidR="00270AB4" w:rsidRDefault="00686F0D">
    <w:pPr>
      <w:pStyle w:val="Zpat"/>
    </w:pPr>
    <w:r>
      <w:rPr>
        <w:noProof/>
      </w:rPr>
      <w:drawing>
        <wp:anchor distT="0" distB="0" distL="0" distR="0" simplePos="0" relativeHeight="251661312" behindDoc="0" locked="0" layoutInCell="1" allowOverlap="1" wp14:anchorId="5EE04C0D" wp14:editId="1A8C4809">
          <wp:simplePos x="0" y="0"/>
          <wp:positionH relativeFrom="page">
            <wp:posOffset>0</wp:posOffset>
          </wp:positionH>
          <wp:positionV relativeFrom="page">
            <wp:posOffset>9946640</wp:posOffset>
          </wp:positionV>
          <wp:extent cx="6551930" cy="645795"/>
          <wp:effectExtent l="0" t="0" r="1270" b="1905"/>
          <wp:wrapSquare wrapText="larges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51930" cy="64579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AA7031" w14:textId="77777777" w:rsidR="00FC433B" w:rsidRDefault="00FC433B">
      <w:r>
        <w:separator/>
      </w:r>
    </w:p>
  </w:footnote>
  <w:footnote w:type="continuationSeparator" w:id="0">
    <w:p w14:paraId="5F9F499F" w14:textId="77777777" w:rsidR="00FC433B" w:rsidRDefault="00FC43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963704" w14:textId="15EF991E" w:rsidR="00270AB4" w:rsidRDefault="00686F0D">
    <w:pPr>
      <w:pStyle w:val="Zhlav"/>
    </w:pPr>
    <w:r>
      <w:rPr>
        <w:noProof/>
      </w:rPr>
      <w:drawing>
        <wp:anchor distT="0" distB="0" distL="0" distR="0" simplePos="0" relativeHeight="251660288" behindDoc="0" locked="0" layoutInCell="1" allowOverlap="1" wp14:anchorId="2F143748" wp14:editId="094778BD">
          <wp:simplePos x="0" y="0"/>
          <wp:positionH relativeFrom="page">
            <wp:posOffset>-5715</wp:posOffset>
          </wp:positionH>
          <wp:positionV relativeFrom="page">
            <wp:posOffset>0</wp:posOffset>
          </wp:positionV>
          <wp:extent cx="6551930" cy="1163320"/>
          <wp:effectExtent l="0" t="0" r="1270" b="0"/>
          <wp:wrapSquare wrapText="largest"/>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51930" cy="1163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9264" behindDoc="0" locked="0" layoutInCell="1" allowOverlap="1" wp14:anchorId="35998DC3" wp14:editId="475E99D6">
              <wp:simplePos x="0" y="0"/>
              <wp:positionH relativeFrom="page">
                <wp:posOffset>0</wp:posOffset>
              </wp:positionH>
              <wp:positionV relativeFrom="page">
                <wp:posOffset>253365</wp:posOffset>
              </wp:positionV>
              <wp:extent cx="1700530" cy="1024255"/>
              <wp:effectExtent l="0" t="0" r="0" b="4445"/>
              <wp:wrapNone/>
              <wp:docPr id="2" name="Skupina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0530" cy="1024255"/>
                        <a:chOff x="0" y="0"/>
                        <a:chExt cx="1700784" cy="1024128"/>
                      </a:xfrm>
                    </wpg:grpSpPr>
                    <wpg:grpSp>
                      <wpg:cNvPr id="3" name="Skupina 159"/>
                      <wpg:cNvGrpSpPr>
                        <a:grpSpLocks/>
                      </wpg:cNvGrpSpPr>
                      <wpg:grpSpPr bwMode="auto">
                        <a:xfrm>
                          <a:off x="0" y="0"/>
                          <a:ext cx="1700784" cy="1024128"/>
                          <a:chOff x="0" y="0"/>
                          <a:chExt cx="1700784" cy="1024128"/>
                        </a:xfrm>
                      </wpg:grpSpPr>
                      <wps:wsp>
                        <wps:cNvPr id="4" name="Obdélník 160"/>
                        <wps:cNvSpPr>
                          <a:spLocks noChangeArrowheads="1"/>
                        </wps:cNvSpPr>
                        <wps:spPr bwMode="auto">
                          <a:xfrm>
                            <a:off x="0" y="0"/>
                            <a:ext cx="1700784" cy="1024128"/>
                          </a:xfrm>
                          <a:prstGeom prst="rect">
                            <a:avLst/>
                          </a:prstGeom>
                          <a:solidFill>
                            <a:srgbClr val="FFFFFF">
                              <a:alpha val="0"/>
                            </a:srgbClr>
                          </a:solidFill>
                          <a:ln>
                            <a:noFill/>
                          </a:ln>
                        </wps:spPr>
                        <wps:bodyPr rot="0" vert="horz" wrap="square" lIns="91440" tIns="45720" rIns="91440" bIns="45720" anchor="ctr" anchorCtr="0" upright="1">
                          <a:noAutofit/>
                        </wps:bodyPr>
                      </wps:wsp>
                      <wps:wsp>
                        <wps:cNvPr id="5" name="Obdélník 1"/>
                        <wps:cNvSpPr>
                          <a:spLocks/>
                        </wps:cNvSpPr>
                        <wps:spPr bwMode="auto">
                          <a:xfrm>
                            <a:off x="228600" y="0"/>
                            <a:ext cx="1463040" cy="1014984"/>
                          </a:xfrm>
                          <a:custGeom>
                            <a:avLst/>
                            <a:gdLst>
                              <a:gd name="T0" fmla="*/ 0 w 1462822"/>
                              <a:gd name="T1" fmla="*/ 0 h 1014481"/>
                              <a:gd name="T2" fmla="*/ 1463040 w 1462822"/>
                              <a:gd name="T3" fmla="*/ 0 h 1014481"/>
                              <a:gd name="T4" fmla="*/ 910508 w 1462822"/>
                              <a:gd name="T5" fmla="*/ 376493 h 1014481"/>
                              <a:gd name="T6" fmla="*/ 0 w 1462822"/>
                              <a:gd name="T7" fmla="*/ 1014984 h 1014481"/>
                              <a:gd name="T8" fmla="*/ 0 w 1462822"/>
                              <a:gd name="T9" fmla="*/ 0 h 10144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62822" h="1014481">
                                <a:moveTo>
                                  <a:pt x="0" y="0"/>
                                </a:moveTo>
                                <a:lnTo>
                                  <a:pt x="1462822" y="0"/>
                                </a:lnTo>
                                <a:lnTo>
                                  <a:pt x="910372" y="376306"/>
                                </a:lnTo>
                                <a:lnTo>
                                  <a:pt x="0" y="1014481"/>
                                </a:lnTo>
                                <a:lnTo>
                                  <a:pt x="0" y="0"/>
                                </a:lnTo>
                                <a:close/>
                              </a:path>
                            </a:pathLst>
                          </a:custGeom>
                          <a:solidFill>
                            <a:srgbClr val="4472C4"/>
                          </a:solidFill>
                          <a:ln>
                            <a:noFill/>
                          </a:ln>
                        </wps:spPr>
                        <wps:bodyPr rot="0" vert="horz" wrap="square" lIns="91440" tIns="45720" rIns="91440" bIns="45720" anchor="ctr" anchorCtr="0" upright="1">
                          <a:noAutofit/>
                        </wps:bodyPr>
                      </wps:wsp>
                      <wps:wsp>
                        <wps:cNvPr id="6" name="Obdélník 162"/>
                        <wps:cNvSpPr>
                          <a:spLocks noChangeArrowheads="1"/>
                        </wps:cNvSpPr>
                        <wps:spPr bwMode="auto">
                          <a:xfrm>
                            <a:off x="228600" y="0"/>
                            <a:ext cx="1472184" cy="1024128"/>
                          </a:xfrm>
                          <a:prstGeom prst="rect">
                            <a:avLst/>
                          </a:prstGeom>
                          <a:blipFill dpi="0" rotWithShape="1">
                            <a:blip r:embed="rId2"/>
                            <a:srcRect/>
                            <a:stretch>
                              <a:fillRect/>
                            </a:stretch>
                          </a:blipFill>
                          <a:ln>
                            <a:noFill/>
                          </a:ln>
                        </wps:spPr>
                        <wps:bodyPr rot="0" vert="horz" wrap="square" lIns="91440" tIns="45720" rIns="91440" bIns="45720" anchor="ctr" anchorCtr="0" upright="1">
                          <a:noAutofit/>
                        </wps:bodyPr>
                      </wps:wsp>
                    </wpg:grpSp>
                    <wps:wsp>
                      <wps:cNvPr id="7" name="Textové pole 163"/>
                      <wps:cNvSpPr txBox="1">
                        <a:spLocks noChangeArrowheads="1"/>
                      </wps:cNvSpPr>
                      <wps:spPr bwMode="auto">
                        <a:xfrm flipH="1">
                          <a:off x="237067" y="18942"/>
                          <a:ext cx="442824" cy="375285"/>
                        </a:xfrm>
                        <a:prstGeom prst="rect">
                          <a:avLst/>
                        </a:prstGeom>
                        <a:noFill/>
                        <a:ln>
                          <a:noFill/>
                        </a:ln>
                      </wps:spPr>
                      <wps:txbx>
                        <w:txbxContent>
                          <w:p w14:paraId="5DD2833C" w14:textId="77777777" w:rsidR="00270AB4" w:rsidRPr="009A79CE" w:rsidRDefault="00000000">
                            <w:pPr>
                              <w:pStyle w:val="Zhlav"/>
                              <w:jc w:val="right"/>
                              <w:rPr>
                                <w:color w:val="FFFFFF"/>
                                <w:szCs w:val="24"/>
                              </w:rPr>
                            </w:pPr>
                            <w:r w:rsidRPr="009A79CE">
                              <w:rPr>
                                <w:color w:val="FFFFFF"/>
                                <w:szCs w:val="24"/>
                              </w:rPr>
                              <w:fldChar w:fldCharType="begin"/>
                            </w:r>
                            <w:r w:rsidRPr="009A79CE">
                              <w:rPr>
                                <w:color w:val="FFFFFF"/>
                                <w:szCs w:val="24"/>
                              </w:rPr>
                              <w:instrText>PAGE   \* MERGEFORMAT</w:instrText>
                            </w:r>
                            <w:r w:rsidRPr="009A79CE">
                              <w:rPr>
                                <w:color w:val="FFFFFF"/>
                                <w:szCs w:val="24"/>
                              </w:rPr>
                              <w:fldChar w:fldCharType="separate"/>
                            </w:r>
                            <w:r w:rsidRPr="009A79CE">
                              <w:rPr>
                                <w:color w:val="FFFFFF"/>
                                <w:szCs w:val="24"/>
                              </w:rPr>
                              <w:t>2</w:t>
                            </w:r>
                            <w:r w:rsidRPr="009A79CE">
                              <w:rPr>
                                <w:color w:val="FFFFFF"/>
                                <w:szCs w:val="24"/>
                              </w:rPr>
                              <w:fldChar w:fldCharType="end"/>
                            </w:r>
                          </w:p>
                        </w:txbxContent>
                      </wps:txbx>
                      <wps:bodyPr rot="0" vert="horz" wrap="square" lIns="91440" tIns="91440" rIns="91440" bIns="9144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5998DC3" id="Skupina 2" o:spid="_x0000_s1026" style="position:absolute;margin-left:0;margin-top:19.95pt;width:133.9pt;height:80.65pt;z-index:251659264;mso-position-horizontal-relative:page;mso-position-vertical-relative:page;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">
              <v:group id="Skupina 159" o:spid="_x0000_s1027" style="position:absolute;width:17007;height:10241" coordsize="17007,1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rect id="Obdélník 160" o:spid="_x0000_s1028" style="position:absolute;width:17007;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" stroked="f">
                  <v:fill opacity="0"/>
                </v:rect>
                <v:shape id="Obdélník 1" o:spid="_x0000_s1029" style="position:absolute;left:2286;width:14630;height:10149;visibility:visible;mso-wrap-style:square;v-text-anchor:middle" coordsize="1462822,1014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" path="m,l1462822,,910372,376306,,1014481,,xe" fillcolor="#4472c4" stroked="f">
                  <v:path arrowok="t" o:connecttype="custom" o:connectlocs="0,0;1463258,0;910644,376680;0,1015487;0,0" o:connectangles="0,0,0,0,0"/>
                </v:shape>
                <v:rect id="Obdélník 162" o:spid="_x0000_s1030" style="position:absolute;left:2286;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" stroked="f">
                  <v:fill r:id="rId3" o:title="" recolor="t" rotate="t" type="frame"/>
                </v:rect>
              </v:group>
              <v:shapetype id="_x0000_t202" coordsize="21600,21600" o:spt="202" path="m,l,21600r21600,l21600,xe">
                <v:stroke joinstyle="miter"/>
                <v:path gradientshapeok="t" o:connecttype="rect"/>
              </v:shapetype>
              <v:shape id="Textové pole 163" o:spid="_x0000_s1031" type="#_x0000_t202" style="position:absolute;left:2370;top:189;width:4428;height:375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" filled="f" stroked="f">
                <v:textbox inset=",7.2pt,,7.2pt">
                  <w:txbxContent>
                    <w:p w14:paraId="5DD2833C" w14:textId="77777777" w:rsidR="00000000" w:rsidRPr="009A79CE" w:rsidRDefault="00000000">
                      <w:pPr>
                        <w:pStyle w:val="Zhlav"/>
                        <w:jc w:val="right"/>
                        <w:rPr>
                          <w:color w:val="FFFFFF"/>
                          <w:szCs w:val="24"/>
                        </w:rPr>
                      </w:pPr>
                      <w:r w:rsidRPr="009A79CE">
                        <w:rPr>
                          <w:color w:val="FFFFFF"/>
                          <w:szCs w:val="24"/>
                        </w:rPr>
                        <w:fldChar w:fldCharType="begin"/>
                      </w:r>
                      <w:r w:rsidRPr="009A79CE">
                        <w:rPr>
                          <w:color w:val="FFFFFF"/>
                          <w:szCs w:val="24"/>
                        </w:rPr>
                        <w:instrText>PAGE   \* MERGEFORMAT</w:instrText>
                      </w:r>
                      <w:r w:rsidRPr="009A79CE">
                        <w:rPr>
                          <w:color w:val="FFFFFF"/>
                          <w:szCs w:val="24"/>
                        </w:rPr>
                        <w:fldChar w:fldCharType="separate"/>
                      </w:r>
                      <w:r w:rsidRPr="009A79CE">
                        <w:rPr>
                          <w:color w:val="FFFFFF"/>
                          <w:szCs w:val="24"/>
                        </w:rPr>
                        <w:t>2</w:t>
                      </w:r>
                      <w:r w:rsidRPr="009A79CE">
                        <w:rPr>
                          <w:color w:val="FFFFFF"/>
                          <w:szCs w:val="24"/>
                        </w:rPr>
                        <w:fldChar w:fldCharType="end"/>
                      </w: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5E3AD2"/>
    <w:multiLevelType w:val="hybridMultilevel"/>
    <w:tmpl w:val="874631FA"/>
    <w:lvl w:ilvl="0" w:tplc="6FCA037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F220315"/>
    <w:multiLevelType w:val="hybridMultilevel"/>
    <w:tmpl w:val="FBD6DB7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BA05EB6"/>
    <w:multiLevelType w:val="hybridMultilevel"/>
    <w:tmpl w:val="7D14C5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C644288"/>
    <w:multiLevelType w:val="hybridMultilevel"/>
    <w:tmpl w:val="5F048408"/>
    <w:lvl w:ilvl="0" w:tplc="2A02040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24474D"/>
    <w:multiLevelType w:val="hybridMultilevel"/>
    <w:tmpl w:val="14A0AA4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2E45442F"/>
    <w:multiLevelType w:val="hybridMultilevel"/>
    <w:tmpl w:val="A0E63520"/>
    <w:lvl w:ilvl="0" w:tplc="04090001">
      <w:start w:val="1"/>
      <w:numFmt w:val="bullet"/>
      <w:lvlText w:val=""/>
      <w:lvlJc w:val="left"/>
      <w:pPr>
        <w:ind w:left="360" w:hanging="360"/>
      </w:pPr>
      <w:rPr>
        <w:rFonts w:ascii="Symbol" w:hAnsi="Symbol" w:hint="default"/>
      </w:rPr>
    </w:lvl>
    <w:lvl w:ilvl="1" w:tplc="9CCA9604">
      <w:numFmt w:val="bullet"/>
      <w:lvlText w:val="-"/>
      <w:lvlJc w:val="left"/>
      <w:pPr>
        <w:ind w:left="1428" w:hanging="708"/>
      </w:pPr>
      <w:rPr>
        <w:rFonts w:ascii="Calibri" w:eastAsia="SimSun" w:hAnsi="Calibri" w:cs="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3B672BEC"/>
    <w:multiLevelType w:val="hybridMultilevel"/>
    <w:tmpl w:val="73EA47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595439F1"/>
    <w:multiLevelType w:val="hybridMultilevel"/>
    <w:tmpl w:val="4FBC6ED2"/>
    <w:lvl w:ilvl="0" w:tplc="F8E89FE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9F2565F"/>
    <w:multiLevelType w:val="hybridMultilevel"/>
    <w:tmpl w:val="AB02D5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77489066">
    <w:abstractNumId w:val="0"/>
  </w:num>
  <w:num w:numId="2" w16cid:durableId="1689019969">
    <w:abstractNumId w:val="3"/>
  </w:num>
  <w:num w:numId="3" w16cid:durableId="1325161780">
    <w:abstractNumId w:val="7"/>
  </w:num>
  <w:num w:numId="4" w16cid:durableId="1607614553">
    <w:abstractNumId w:val="5"/>
  </w:num>
  <w:num w:numId="5" w16cid:durableId="1564176799">
    <w:abstractNumId w:val="4"/>
  </w:num>
  <w:num w:numId="6" w16cid:durableId="656766634">
    <w:abstractNumId w:val="1"/>
  </w:num>
  <w:num w:numId="7" w16cid:durableId="727653578">
    <w:abstractNumId w:val="8"/>
  </w:num>
  <w:num w:numId="8" w16cid:durableId="598834635">
    <w:abstractNumId w:val="2"/>
  </w:num>
  <w:num w:numId="9" w16cid:durableId="100047314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B31"/>
    <w:rsid w:val="0002301B"/>
    <w:rsid w:val="00065F63"/>
    <w:rsid w:val="000F4528"/>
    <w:rsid w:val="00153A81"/>
    <w:rsid w:val="00154E09"/>
    <w:rsid w:val="00194F1E"/>
    <w:rsid w:val="002252C7"/>
    <w:rsid w:val="00270AB4"/>
    <w:rsid w:val="00281D1E"/>
    <w:rsid w:val="002945C1"/>
    <w:rsid w:val="002D2323"/>
    <w:rsid w:val="00330014"/>
    <w:rsid w:val="003E2474"/>
    <w:rsid w:val="00506EB8"/>
    <w:rsid w:val="00516B2A"/>
    <w:rsid w:val="00527B31"/>
    <w:rsid w:val="00557607"/>
    <w:rsid w:val="00686F0D"/>
    <w:rsid w:val="006F3305"/>
    <w:rsid w:val="00762EE5"/>
    <w:rsid w:val="00814B44"/>
    <w:rsid w:val="00836D2C"/>
    <w:rsid w:val="00850251"/>
    <w:rsid w:val="0087057C"/>
    <w:rsid w:val="00882623"/>
    <w:rsid w:val="008E3E8E"/>
    <w:rsid w:val="00970E3D"/>
    <w:rsid w:val="009A1DAD"/>
    <w:rsid w:val="009A3EC3"/>
    <w:rsid w:val="009B2C07"/>
    <w:rsid w:val="00A27A89"/>
    <w:rsid w:val="00A8650A"/>
    <w:rsid w:val="00A902B3"/>
    <w:rsid w:val="00AD03D3"/>
    <w:rsid w:val="00AF04F4"/>
    <w:rsid w:val="00B53781"/>
    <w:rsid w:val="00BF0A83"/>
    <w:rsid w:val="00C75BC6"/>
    <w:rsid w:val="00CC35CE"/>
    <w:rsid w:val="00DC1D80"/>
    <w:rsid w:val="00E14AC9"/>
    <w:rsid w:val="00E36D17"/>
    <w:rsid w:val="00F56600"/>
    <w:rsid w:val="00F94353"/>
    <w:rsid w:val="00FC43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00DDEC"/>
  <w15:chartTrackingRefBased/>
  <w15:docId w15:val="{1581AC3F-2B6A-4C6A-998A-B7C5F09774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686F0D"/>
    <w:pPr>
      <w:widowControl w:val="0"/>
      <w:suppressAutoHyphens/>
      <w:spacing w:after="0" w:line="240" w:lineRule="auto"/>
    </w:pPr>
    <w:rPr>
      <w:rFonts w:ascii="Liberation Serif" w:eastAsia="SimSun" w:hAnsi="Liberation Serif" w:cs="Lucida Sans"/>
      <w:kern w:val="1"/>
      <w:sz w:val="24"/>
      <w:szCs w:val="24"/>
      <w:lang w:val="cs-CZ" w:eastAsia="zh-C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153A81"/>
    <w:pPr>
      <w:ind w:left="720"/>
      <w:contextualSpacing/>
    </w:pPr>
  </w:style>
  <w:style w:type="paragraph" w:styleId="Revize">
    <w:name w:val="Revision"/>
    <w:hidden/>
    <w:uiPriority w:val="99"/>
    <w:semiHidden/>
    <w:rsid w:val="00AF04F4"/>
    <w:pPr>
      <w:spacing w:after="0" w:line="240" w:lineRule="auto"/>
    </w:pPr>
  </w:style>
  <w:style w:type="paragraph" w:customStyle="1" w:styleId="Smlouva-slo">
    <w:name w:val="Smlouva-číslo"/>
    <w:basedOn w:val="Normln"/>
    <w:rsid w:val="00970E3D"/>
    <w:pPr>
      <w:spacing w:before="120" w:line="240" w:lineRule="atLeast"/>
      <w:jc w:val="both"/>
    </w:pPr>
    <w:rPr>
      <w:rFonts w:ascii="Times New Roman" w:eastAsia="Times New Roman" w:hAnsi="Times New Roman" w:cs="Times New Roman"/>
      <w:lang w:eastAsia="cs-CZ"/>
    </w:rPr>
  </w:style>
  <w:style w:type="paragraph" w:styleId="Zhlav">
    <w:name w:val="header"/>
    <w:basedOn w:val="Normln"/>
    <w:link w:val="ZhlavChar"/>
    <w:uiPriority w:val="99"/>
    <w:unhideWhenUsed/>
    <w:rsid w:val="00686F0D"/>
    <w:pPr>
      <w:tabs>
        <w:tab w:val="center" w:pos="4536"/>
        <w:tab w:val="right" w:pos="9072"/>
      </w:tabs>
    </w:pPr>
    <w:rPr>
      <w:rFonts w:cs="Mangal"/>
      <w:szCs w:val="21"/>
    </w:rPr>
  </w:style>
  <w:style w:type="character" w:customStyle="1" w:styleId="ZhlavChar">
    <w:name w:val="Záhlaví Char"/>
    <w:basedOn w:val="Standardnpsmoodstavce"/>
    <w:link w:val="Zhlav"/>
    <w:uiPriority w:val="99"/>
    <w:rsid w:val="00686F0D"/>
    <w:rPr>
      <w:rFonts w:ascii="Liberation Serif" w:eastAsia="SimSun" w:hAnsi="Liberation Serif" w:cs="Mangal"/>
      <w:kern w:val="1"/>
      <w:sz w:val="24"/>
      <w:szCs w:val="21"/>
      <w:lang w:val="cs-CZ" w:eastAsia="zh-CN" w:bidi="hi-IN"/>
    </w:rPr>
  </w:style>
  <w:style w:type="paragraph" w:styleId="Zpat">
    <w:name w:val="footer"/>
    <w:basedOn w:val="Normln"/>
    <w:link w:val="ZpatChar"/>
    <w:uiPriority w:val="99"/>
    <w:unhideWhenUsed/>
    <w:rsid w:val="00686F0D"/>
    <w:pPr>
      <w:tabs>
        <w:tab w:val="center" w:pos="4536"/>
        <w:tab w:val="right" w:pos="9072"/>
      </w:tabs>
    </w:pPr>
    <w:rPr>
      <w:rFonts w:cs="Mangal"/>
      <w:szCs w:val="21"/>
    </w:rPr>
  </w:style>
  <w:style w:type="character" w:customStyle="1" w:styleId="ZpatChar">
    <w:name w:val="Zápatí Char"/>
    <w:basedOn w:val="Standardnpsmoodstavce"/>
    <w:link w:val="Zpat"/>
    <w:uiPriority w:val="99"/>
    <w:rsid w:val="00686F0D"/>
    <w:rPr>
      <w:rFonts w:ascii="Liberation Serif" w:eastAsia="SimSun" w:hAnsi="Liberation Serif" w:cs="Mangal"/>
      <w:kern w:val="1"/>
      <w:sz w:val="24"/>
      <w:szCs w:val="21"/>
      <w:lang w:val="cs-CZ"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9569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43</TotalTime>
  <Pages>2</Pages>
  <Words>832</Words>
  <Characters>4911</Characters>
  <Application>Microsoft Office Word</Application>
  <DocSecurity>0</DocSecurity>
  <Lines>40</Lines>
  <Paragraphs>11</Paragraphs>
  <ScaleCrop>false</ScaleCrop>
  <HeadingPairs>
    <vt:vector size="4" baseType="variant">
      <vt:variant>
        <vt:lpstr>Title</vt:lpstr>
      </vt:variant>
      <vt:variant>
        <vt:i4>1</vt:i4>
      </vt:variant>
      <vt:variant>
        <vt:lpstr>Název</vt:lpstr>
      </vt:variant>
      <vt:variant>
        <vt:i4>1</vt:i4>
      </vt:variant>
    </vt:vector>
  </HeadingPairs>
  <TitlesOfParts>
    <vt:vector size="2" baseType="lpstr">
      <vt:lpstr/>
      <vt:lpstr/>
    </vt:vector>
  </TitlesOfParts>
  <Company/>
  <LinksUpToDate>false</LinksUpToDate>
  <CharactersWithSpaces>5732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kejik</dc:creator>
  <cp:keywords/>
  <dc:description/>
  <cp:lastModifiedBy>Jiřina Bílková</cp:lastModifiedBy>
  <cp:revision>16</cp:revision>
  <dcterms:created xsi:type="dcterms:W3CDTF">2022-11-08T05:00:00Z</dcterms:created>
  <dcterms:modified xsi:type="dcterms:W3CDTF">2023-09-05T10:39:00Z</dcterms:modified>
</cp:coreProperties>
</file>